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8E1E1">
      <w:pPr>
        <w:pStyle w:val="2"/>
        <w:rPr>
          <w:rFonts w:hint="eastAsia" w:ascii="方正小标宋简体" w:eastAsia="方正小标宋简体"/>
          <w:sz w:val="28"/>
          <w:szCs w:val="28"/>
          <w:lang w:eastAsia="zh-CN"/>
        </w:rPr>
      </w:pPr>
    </w:p>
    <w:p w14:paraId="578EA27D">
      <w:pPr>
        <w:pStyle w:val="2"/>
        <w:rPr>
          <w:rFonts w:hint="eastAsia" w:ascii="方正小标宋简体" w:eastAsia="方正小标宋简体"/>
          <w:sz w:val="28"/>
          <w:szCs w:val="28"/>
        </w:rPr>
      </w:pPr>
    </w:p>
    <w:p w14:paraId="75268AED">
      <w:pPr>
        <w:pStyle w:val="2"/>
        <w:rPr>
          <w:rFonts w:hint="eastAsia" w:ascii="方正小标宋简体" w:eastAsia="方正小标宋简体"/>
          <w:sz w:val="28"/>
          <w:szCs w:val="28"/>
        </w:rPr>
      </w:pPr>
    </w:p>
    <w:p w14:paraId="51F71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both"/>
        <w:textAlignment w:val="auto"/>
        <w:rPr>
          <w:rFonts w:eastAsia="仿宋_GB2312"/>
          <w:sz w:val="32"/>
          <w:szCs w:val="32"/>
        </w:rPr>
      </w:pPr>
    </w:p>
    <w:p w14:paraId="0396E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eastAsia="仿宋_GB2312"/>
          <w:sz w:val="32"/>
          <w:szCs w:val="32"/>
        </w:rPr>
      </w:pPr>
    </w:p>
    <w:p w14:paraId="6E1E5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eastAsia="仿宋_GB2312"/>
          <w:sz w:val="32"/>
          <w:szCs w:val="32"/>
        </w:rPr>
        <w:t>静城管</w:t>
      </w:r>
      <w:r>
        <w:rPr>
          <w:rFonts w:hint="eastAsia" w:eastAsia="仿宋_GB2312"/>
          <w:sz w:val="32"/>
          <w:szCs w:val="32"/>
          <w:lang w:eastAsia="zh-CN"/>
        </w:rPr>
        <w:t>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eastAsia="仿宋_GB2312"/>
          <w:sz w:val="32"/>
          <w:szCs w:val="32"/>
          <w:highlight w:val="none"/>
        </w:rPr>
        <w:t>号</w:t>
      </w:r>
    </w:p>
    <w:p w14:paraId="0380F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3070DFA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Fonts w:hint="eastAsia" w:ascii="方正小标宋简体" w:eastAsia="方正小标宋简体"/>
          <w:spacing w:val="-11"/>
          <w:sz w:val="44"/>
          <w:szCs w:val="44"/>
          <w:lang w:val="en-US" w:eastAsia="zh-CN"/>
        </w:rPr>
        <w:t>关于印发《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静安区城管执法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系统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2025年</w:t>
      </w:r>
    </w:p>
    <w:p w14:paraId="430F51D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工作要点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spacing w:val="-11"/>
          <w:kern w:val="2"/>
          <w:sz w:val="44"/>
          <w:szCs w:val="44"/>
          <w:lang w:val="en-US" w:eastAsia="zh-CN" w:bidi="ar-SA"/>
        </w:rPr>
        <w:t>》的通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 w:bidi="ar-SA"/>
        </w:rPr>
        <w:t>知</w:t>
      </w:r>
    </w:p>
    <w:p w14:paraId="35C97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</w:p>
    <w:p w14:paraId="14029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both"/>
        <w:textAlignment w:val="auto"/>
        <w:rPr>
          <w:rFonts w:hint="eastAsia" w:eastAsia="仿宋_GB2312"/>
          <w:kern w:val="0"/>
          <w:sz w:val="34"/>
          <w:szCs w:val="34"/>
          <w:lang w:eastAsia="zh-CN"/>
        </w:rPr>
      </w:pPr>
      <w:r>
        <w:rPr>
          <w:rFonts w:hint="eastAsia" w:eastAsia="仿宋_GB2312"/>
          <w:kern w:val="0"/>
          <w:sz w:val="34"/>
          <w:szCs w:val="34"/>
          <w:lang w:eastAsia="zh-CN"/>
        </w:rPr>
        <w:t>各</w:t>
      </w:r>
      <w:r>
        <w:rPr>
          <w:rFonts w:hint="eastAsia" w:eastAsia="仿宋_GB2312"/>
          <w:kern w:val="0"/>
          <w:sz w:val="34"/>
          <w:szCs w:val="34"/>
          <w:lang w:val="en-US" w:eastAsia="zh-CN"/>
        </w:rPr>
        <w:t>部门、各中队：</w:t>
      </w:r>
    </w:p>
    <w:p w14:paraId="099BD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80"/>
        <w:jc w:val="both"/>
        <w:textAlignment w:val="auto"/>
        <w:rPr>
          <w:rFonts w:hint="eastAsia" w:ascii="仿宋_GB2312" w:hAnsi="Times New Roman" w:eastAsia="仿宋_GB2312" w:cs="Times New Roman"/>
          <w:strike w:val="0"/>
          <w:dstrike w:val="0"/>
          <w:snapToGrid/>
          <w:color w:val="auto"/>
          <w:kern w:val="2"/>
          <w:sz w:val="34"/>
          <w:szCs w:val="3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trike w:val="0"/>
          <w:dstrike w:val="0"/>
          <w:snapToGrid/>
          <w:color w:val="auto"/>
          <w:kern w:val="2"/>
          <w:sz w:val="34"/>
          <w:szCs w:val="34"/>
          <w:lang w:val="en-US" w:eastAsia="zh-CN" w:bidi="ar-SA"/>
        </w:rPr>
        <w:t>现将《静安区城管执法系统2025年工作要点》印发给你们，请认真贯彻执行。</w:t>
      </w:r>
    </w:p>
    <w:p w14:paraId="5A3B5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/>
        </w:rPr>
      </w:pPr>
    </w:p>
    <w:p w14:paraId="54009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80" w:firstLineChars="200"/>
        <w:jc w:val="both"/>
        <w:textAlignment w:val="auto"/>
        <w:rPr>
          <w:rFonts w:hint="eastAsia" w:ascii="Calibri" w:hAnsi="Calibri" w:eastAsia="仿宋_GB2312" w:cs="Times New Roman"/>
          <w:kern w:val="0"/>
          <w:sz w:val="34"/>
          <w:szCs w:val="34"/>
          <w:lang w:val="en-US" w:eastAsia="zh-CN"/>
        </w:rPr>
      </w:pPr>
    </w:p>
    <w:p w14:paraId="03C56F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firstLine="0" w:firstLineChars="0"/>
        <w:jc w:val="both"/>
        <w:textAlignment w:val="auto"/>
        <w:rPr>
          <w:rFonts w:hint="eastAsia" w:eastAsia="仿宋_GB2312"/>
          <w:kern w:val="0"/>
          <w:sz w:val="34"/>
          <w:szCs w:val="34"/>
          <w:lang w:eastAsia="zh-CN"/>
        </w:rPr>
      </w:pPr>
    </w:p>
    <w:p w14:paraId="712F6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80" w:firstLineChars="200"/>
        <w:jc w:val="right"/>
        <w:textAlignment w:val="auto"/>
        <w:rPr>
          <w:rFonts w:hint="eastAsia" w:eastAsia="仿宋_GB2312"/>
          <w:kern w:val="0"/>
          <w:sz w:val="34"/>
          <w:szCs w:val="34"/>
          <w:lang w:eastAsia="zh-CN"/>
        </w:rPr>
      </w:pPr>
      <w:r>
        <w:rPr>
          <w:rFonts w:hint="eastAsia" w:eastAsia="仿宋_GB2312"/>
          <w:kern w:val="0"/>
          <w:sz w:val="34"/>
          <w:szCs w:val="34"/>
          <w:lang w:eastAsia="zh-CN"/>
        </w:rPr>
        <w:t>上海市静安区城市管理行政执法局</w:t>
      </w:r>
    </w:p>
    <w:p w14:paraId="4C2E93B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80" w:firstLineChars="200"/>
        <w:jc w:val="right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/>
        </w:rPr>
        <w:t>2025年4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  <w:highlight w:val="none"/>
          <w:lang w:val="en-US" w:eastAsia="zh-CN"/>
        </w:rPr>
        <w:t>月28</w:t>
      </w:r>
      <w:r>
        <w:rPr>
          <w:rFonts w:hint="eastAsia" w:eastAsia="仿宋_GB2312"/>
          <w:kern w:val="0"/>
          <w:sz w:val="34"/>
          <w:szCs w:val="34"/>
          <w:highlight w:val="none"/>
          <w:lang w:val="en-US" w:eastAsia="zh-CN"/>
        </w:rPr>
        <w:t>日</w:t>
      </w:r>
      <w:r>
        <w:rPr>
          <w:rFonts w:hint="eastAsia" w:eastAsia="仿宋_GB2312"/>
          <w:kern w:val="0"/>
          <w:sz w:val="34"/>
          <w:szCs w:val="34"/>
          <w:lang w:val="en-US" w:eastAsia="zh-CN"/>
        </w:rPr>
        <w:t xml:space="preserve">    </w:t>
      </w:r>
    </w:p>
    <w:p w14:paraId="196317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</w:pPr>
    </w:p>
    <w:p w14:paraId="01472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7" w:beforeLines="300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</w:pPr>
    </w:p>
    <w:p w14:paraId="49390CE7">
      <w:pPr>
        <w:keepNext w:val="0"/>
        <w:keepLines w:val="0"/>
        <w:pageBreakBefore w:val="0"/>
        <w:widowControl w:val="0"/>
        <w:pBdr>
          <w:top w:val="single" w:color="auto" w:sz="4" w:space="1"/>
        </w:pBdr>
        <w:tabs>
          <w:tab w:val="left" w:pos="1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63" w:afterLines="20" w:line="400" w:lineRule="exact"/>
        <w:ind w:left="0" w:hanging="1096" w:hangingChars="400"/>
        <w:textAlignment w:val="auto"/>
        <w:rPr>
          <w:rFonts w:hint="default" w:ascii="仿宋_GB2312" w:hAnsi="Calibri" w:eastAsia="仿宋_GB2312" w:cs="Times New Roman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pacing w:val="-28"/>
          <w:sz w:val="33"/>
          <w:szCs w:val="33"/>
        </w:rPr>
        <w:t>抄 送：</w:t>
      </w:r>
      <w:r>
        <w:rPr>
          <w:rFonts w:hint="eastAsia" w:ascii="仿宋_GB2312" w:hAnsi="Calibri" w:eastAsia="仿宋_GB2312" w:cs="Times New Roman"/>
          <w:spacing w:val="-11"/>
          <w:sz w:val="32"/>
          <w:szCs w:val="32"/>
          <w:lang w:val="en-US" w:eastAsia="zh-CN"/>
        </w:rPr>
        <w:t>各街镇</w:t>
      </w:r>
    </w:p>
    <w:p w14:paraId="03C551DF">
      <w:pPr>
        <w:keepNext w:val="0"/>
        <w:keepLines w:val="0"/>
        <w:pageBreakBefore w:val="0"/>
        <w:widowControl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149" w:firstLineChars="50"/>
        <w:textAlignment w:val="auto"/>
        <w:rPr>
          <w:rFonts w:hint="eastAsia" w:eastAsia="仿宋_GB2312"/>
          <w:kern w:val="0"/>
          <w:sz w:val="32"/>
          <w:szCs w:val="32"/>
          <w:lang w:val="en-US" w:eastAsia="zh-CN"/>
        </w:rPr>
        <w:sectPr>
          <w:pgSz w:w="11906" w:h="16838"/>
          <w:pgMar w:top="1800" w:right="1871" w:bottom="1800" w:left="1871" w:header="851" w:footer="1587" w:gutter="0"/>
          <w:pgNumType w:fmt="numberInDash" w:start="1"/>
          <w:cols w:space="720" w:num="1"/>
          <w:rtlGutter w:val="0"/>
          <w:docGrid w:linePitch="312" w:charSpace="0"/>
        </w:sectPr>
      </w:pPr>
      <w:r>
        <w:rPr>
          <w:rFonts w:hint="eastAsia" w:ascii="仿宋_GB2312" w:hAnsi="Calibri" w:eastAsia="仿宋_GB2312" w:cs="Times New Roman"/>
          <w:spacing w:val="-11"/>
          <w:sz w:val="32"/>
          <w:szCs w:val="32"/>
        </w:rPr>
        <w:t>上海市静安区城市管理行政执法局</w:t>
      </w:r>
      <w:r>
        <w:rPr>
          <w:rFonts w:hint="eastAsia" w:ascii="仿宋_GB2312" w:hAnsi="Calibri" w:eastAsia="仿宋_GB2312" w:cs="Times New Roman"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pacing w:val="-1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spacing w:val="-11"/>
          <w:sz w:val="32"/>
          <w:szCs w:val="32"/>
        </w:rPr>
        <w:t xml:space="preserve"> 202</w:t>
      </w:r>
      <w:r>
        <w:rPr>
          <w:rFonts w:hint="eastAsia" w:ascii="仿宋_GB2312" w:hAnsi="Calibri" w:eastAsia="仿宋_GB2312" w:cs="Times New Roman"/>
          <w:spacing w:val="-11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spacing w:val="-11"/>
          <w:sz w:val="32"/>
          <w:szCs w:val="32"/>
        </w:rPr>
        <w:t>年</w:t>
      </w:r>
      <w:r>
        <w:rPr>
          <w:rFonts w:hint="eastAsia" w:ascii="仿宋_GB2312" w:eastAsia="仿宋_GB2312" w:cs="Times New Roman"/>
          <w:spacing w:val="-11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spacing w:val="-11"/>
          <w:sz w:val="32"/>
          <w:szCs w:val="32"/>
        </w:rPr>
        <w:t>月</w:t>
      </w:r>
      <w:r>
        <w:rPr>
          <w:rFonts w:hint="eastAsia" w:ascii="仿宋_GB2312" w:eastAsia="仿宋_GB2312" w:cs="Times New Roman"/>
          <w:spacing w:val="-11"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ascii="仿宋_GB2312" w:hAnsi="Calibri" w:eastAsia="仿宋_GB2312" w:cs="Times New Roman"/>
          <w:spacing w:val="-11"/>
          <w:sz w:val="32"/>
          <w:szCs w:val="32"/>
        </w:rPr>
        <w:t>日</w:t>
      </w:r>
      <w:r>
        <w:rPr>
          <w:rFonts w:hint="eastAsia" w:ascii="仿宋_GB2312" w:hAnsi="Calibri" w:eastAsia="仿宋_GB2312" w:cs="Times New Roman"/>
          <w:i w:val="0"/>
          <w:iCs w:val="0"/>
          <w:spacing w:val="-11"/>
          <w:sz w:val="32"/>
          <w:szCs w:val="32"/>
        </w:rPr>
        <w:t>印</w:t>
      </w:r>
      <w:r>
        <w:rPr>
          <w:rFonts w:hint="eastAsia" w:ascii="仿宋_GB2312" w:eastAsia="仿宋_GB2312" w:cs="Times New Roman"/>
          <w:i w:val="0"/>
          <w:iCs w:val="0"/>
          <w:spacing w:val="-11"/>
          <w:sz w:val="32"/>
          <w:szCs w:val="32"/>
          <w:lang w:val="en-US" w:eastAsia="zh-CN"/>
        </w:rPr>
        <w:t>发</w:t>
      </w:r>
    </w:p>
    <w:p w14:paraId="2029E75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</w:p>
    <w:p w14:paraId="0D94C83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静安区城管执法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系统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2025年工作要点</w:t>
      </w:r>
    </w:p>
    <w:p w14:paraId="6A7F74B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</w:p>
    <w:p w14:paraId="115C122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0" w:lineRule="exact"/>
        <w:ind w:left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2025年是“十四五”规划的收官之年，也是“十五五”规划谋篇布局之年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为进一步高质量规划引领高质量发展，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全面贯彻落实党的二十大和二十届二中、三中全会精神，按照区委、区政府和市城管执法局的工作部署，融入“多格合一”，围绕“五个城管”，开展“五大行动”，强化“五个机制”，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持续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优化营商环境、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拓展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执法事项等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新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形势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新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任务，以高质量城管综合执法效能支撑静安卓越现代化国际城区建设。</w:t>
      </w:r>
    </w:p>
    <w:p w14:paraId="65BEC6DC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70" w:lineRule="exact"/>
        <w:ind w:left="0" w:leftChars="0" w:firstLine="68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4"/>
          <w:szCs w:val="34"/>
          <w:lang w:val="en-US" w:eastAsia="zh-CN" w:bidi="ar-SA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坚持全面从严治党</w:t>
      </w:r>
      <w:r>
        <w:rPr>
          <w:rFonts w:hint="eastAsia" w:ascii="黑体" w:hAnsi="黑体" w:eastAsia="黑体" w:cs="黑体"/>
          <w:b w:val="0"/>
          <w:bCs w:val="0"/>
          <w:color w:val="000000"/>
          <w:sz w:val="34"/>
          <w:szCs w:val="34"/>
          <w:lang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，</w:t>
      </w:r>
      <w:r>
        <w:rPr>
          <w:rFonts w:hint="eastAsia" w:ascii="黑体" w:hAnsi="黑体" w:eastAsia="黑体" w:cs="黑体"/>
          <w:b w:val="0"/>
          <w:bCs w:val="0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强根铸魂</w:t>
      </w:r>
      <w:r>
        <w:rPr>
          <w:rFonts w:hint="eastAsia" w:ascii="黑体" w:hAnsi="黑体" w:eastAsia="黑体" w:cs="黑体"/>
          <w:b w:val="0"/>
          <w:bCs w:val="0"/>
          <w:color w:val="000000"/>
          <w:sz w:val="34"/>
          <w:szCs w:val="34"/>
          <w:lang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，</w:t>
      </w:r>
      <w:r>
        <w:rPr>
          <w:rFonts w:hint="eastAsia" w:ascii="黑体" w:hAnsi="黑体" w:eastAsia="黑体" w:cs="黑体"/>
          <w:b w:val="0"/>
          <w:bCs w:val="0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创新党建引领基层治理</w:t>
      </w:r>
    </w:p>
    <w:p w14:paraId="3402B70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0" w:lineRule="exact"/>
        <w:ind w:left="0" w:firstLine="68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（一）融入“多格合一”，助力“融网强格”</w:t>
      </w:r>
    </w:p>
    <w:p w14:paraId="73AD6B7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80" w:firstLineChars="200"/>
        <w:jc w:val="both"/>
        <w:rPr>
          <w:rFonts w:hint="eastAsia" w:ascii="仿宋_GB2312" w:hAnsi="仿宋_GB2312" w:eastAsia="仿宋_GB2312" w:cs="仿宋_GB2312"/>
          <w:sz w:val="34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搭建党建品牌矩阵体系，突出“城挚”党建品牌工作主线，增强基层党组织政治、组织功能，推动构建社区治理共同体。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推动执法力量下沉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至全区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43个网格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落实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党建引领城管进社区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十项重点任务，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探索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“城管进社区”智慧云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破解住宅小区管理难题，形成“一社区一方案”精准服务模式。</w:t>
      </w:r>
      <w:r>
        <w:rPr>
          <w:rFonts w:hint="eastAsia" w:ascii="Times New Roman" w:hAnsi="Times New Roman" w:eastAsia="仿宋_GB2312" w:cs="Times New Roman"/>
          <w:sz w:val="34"/>
          <w:szCs w:val="32"/>
          <w:lang w:val="en-US" w:eastAsia="zh-CN"/>
        </w:rPr>
        <w:t>打造“城挚”党员先锋队，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深化</w:t>
      </w:r>
      <w:r>
        <w:rPr>
          <w:rFonts w:hint="default" w:ascii="Times New Roman" w:hAnsi="Times New Roman" w:eastAsia="仿宋_GB2312" w:cs="Times New Roman"/>
          <w:sz w:val="34"/>
          <w:szCs w:val="32"/>
        </w:rPr>
        <w:t>“双结对 双促进”、“青年党员赋能网格”、在职党员社区报到、“一个支部一件实事”</w:t>
      </w:r>
      <w:r>
        <w:rPr>
          <w:rFonts w:hint="eastAsia" w:ascii="Times New Roman" w:hAnsi="Times New Roman" w:eastAsia="仿宋_GB2312" w:cs="Times New Roman"/>
          <w:sz w:val="34"/>
          <w:szCs w:val="32"/>
          <w:lang w:val="en-US" w:eastAsia="zh-CN"/>
        </w:rPr>
        <w:t>等机制，激发</w:t>
      </w:r>
      <w:r>
        <w:rPr>
          <w:rFonts w:hint="default" w:ascii="Times New Roman" w:hAnsi="Times New Roman" w:eastAsia="仿宋_GB2312" w:cs="Times New Roman"/>
          <w:sz w:val="34"/>
          <w:szCs w:val="32"/>
        </w:rPr>
        <w:t>党员在服务区域经济发展、党建引领物业治理等重点任务中的积极性。</w:t>
      </w:r>
      <w:r>
        <w:rPr>
          <w:rFonts w:hint="eastAsia" w:ascii="仿宋_GB2312" w:hAnsi="仿宋_GB2312" w:eastAsia="仿宋_GB2312" w:cs="仿宋_GB2312"/>
          <w:sz w:val="34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z w:val="34"/>
          <w:szCs w:val="32"/>
        </w:rPr>
        <w:t>“建设先锋”、“城管先锋”等党支部建设示范点</w:t>
      </w:r>
      <w:r>
        <w:rPr>
          <w:rFonts w:hint="eastAsia" w:ascii="仿宋_GB2312" w:hAnsi="仿宋_GB2312" w:eastAsia="仿宋_GB2312" w:cs="仿宋_GB2312"/>
          <w:sz w:val="34"/>
          <w:szCs w:val="32"/>
          <w:lang w:val="en-US" w:eastAsia="zh-CN"/>
        </w:rPr>
        <w:t>评选</w:t>
      </w:r>
      <w:r>
        <w:rPr>
          <w:rFonts w:hint="eastAsia" w:ascii="仿宋_GB2312" w:hAnsi="仿宋_GB2312" w:eastAsia="仿宋_GB2312" w:cs="仿宋_GB2312"/>
          <w:sz w:val="34"/>
          <w:szCs w:val="32"/>
        </w:rPr>
        <w:t>，开展“创新组织生活”案例评选，放大结对共建引领力。</w:t>
      </w:r>
    </w:p>
    <w:p w14:paraId="02972BFF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70" w:lineRule="exact"/>
        <w:ind w:left="0" w:leftChars="0" w:firstLine="68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（二）深入贯彻</w:t>
      </w:r>
      <w:r>
        <w:rPr>
          <w:rFonts w:hint="eastAsia" w:ascii="Times New Roman" w:hAnsi="Times New Roman" w:eastAsia="仿宋_GB2312" w:cs="Times New Roman"/>
          <w:b/>
          <w:bCs/>
          <w:sz w:val="34"/>
          <w:szCs w:val="32"/>
          <w:lang w:val="en-US" w:eastAsia="zh-CN"/>
        </w:rPr>
        <w:t>八项规定精神，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严守作风纪律</w:t>
      </w:r>
    </w:p>
    <w:p w14:paraId="1E8C1AE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80" w:firstLineChars="200"/>
        <w:textAlignment w:val="auto"/>
        <w:rPr>
          <w:rFonts w:hint="eastAsia" w:ascii="Times New Roman" w:hAnsi="Times New Roman" w:eastAsia="仿宋_GB2312" w:cs="Times New Roman"/>
          <w:sz w:val="34"/>
          <w:szCs w:val="32"/>
        </w:rPr>
      </w:pPr>
      <w:r>
        <w:rPr>
          <w:rFonts w:hint="default" w:ascii="Times New Roman" w:hAnsi="Times New Roman" w:eastAsia="仿宋_GB2312" w:cs="Times New Roman"/>
          <w:sz w:val="34"/>
          <w:szCs w:val="32"/>
        </w:rPr>
        <w:t>通过理论中心组学习、</w:t>
      </w:r>
      <w:r>
        <w:rPr>
          <w:rFonts w:hint="eastAsia" w:ascii="Times New Roman" w:hAnsi="Times New Roman" w:eastAsia="仿宋_GB2312" w:cs="Times New Roman"/>
          <w:sz w:val="34"/>
          <w:szCs w:val="32"/>
          <w:lang w:eastAsia="zh-CN"/>
        </w:rPr>
        <w:t>举办</w:t>
      </w:r>
      <w:r>
        <w:rPr>
          <w:rFonts w:hint="default" w:ascii="Times New Roman" w:hAnsi="Times New Roman" w:eastAsia="仿宋_GB2312" w:cs="Times New Roman"/>
          <w:sz w:val="34"/>
          <w:szCs w:val="32"/>
        </w:rPr>
        <w:t>读书班等方式，用好主题教育期间形成的联组学习机制</w:t>
      </w:r>
      <w:r>
        <w:rPr>
          <w:rFonts w:hint="default" w:ascii="Times New Roman" w:hAnsi="Times New Roman" w:eastAsia="仿宋_GB2312" w:cs="Times New Roman"/>
          <w:sz w:val="34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4"/>
          <w:szCs w:val="32"/>
          <w:lang w:val="en-US" w:eastAsia="zh-CN"/>
        </w:rPr>
        <w:t>组织深入贯彻中央八项规定精神学习教育。结合“三会一课”、主题党日等，细化制定学习计划及工作安排表，落实频次程序规范。推动全面从严治党“四责协同”机制，加强全面从严治党全链条推进“关键少数”常态化监督，制定落实</w:t>
      </w:r>
      <w:r>
        <w:rPr>
          <w:rFonts w:hint="eastAsia" w:ascii="Times New Roman" w:hAnsi="Times New Roman" w:eastAsia="仿宋_GB2312" w:cs="Times New Roman"/>
          <w:sz w:val="34"/>
          <w:szCs w:val="32"/>
          <w:lang w:eastAsia="zh-CN"/>
        </w:rPr>
        <w:t>任务清单、监督清单、谈话清单、民主生活会清单、执法执纪清单、制度清单、廉政教育清单。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结合党风廉政建设、作风纪律教育整顿工作，</w:t>
      </w:r>
      <w:r>
        <w:rPr>
          <w:rFonts w:hint="eastAsia" w:ascii="Times New Roman" w:hAnsi="Times New Roman" w:eastAsia="仿宋_GB2312" w:cs="Times New Roman"/>
          <w:sz w:val="34"/>
          <w:szCs w:val="32"/>
          <w:lang w:eastAsia="zh-CN"/>
        </w:rPr>
        <w:t>落实“城管执法十要十不准”、“六条禁令”等行业规范。</w:t>
      </w:r>
      <w:r>
        <w:rPr>
          <w:rFonts w:hint="eastAsia" w:ascii="Times New Roman" w:hAnsi="Times New Roman" w:eastAsia="仿宋_GB2312" w:cs="Times New Roman"/>
          <w:sz w:val="34"/>
          <w:szCs w:val="32"/>
          <w:lang w:val="en-US" w:eastAsia="zh-CN"/>
        </w:rPr>
        <w:t>深化</w:t>
      </w:r>
      <w:r>
        <w:rPr>
          <w:rFonts w:hint="eastAsia" w:ascii="Times New Roman" w:hAnsi="Times New Roman" w:eastAsia="仿宋_GB2312" w:cs="Times New Roman"/>
          <w:sz w:val="34"/>
          <w:szCs w:val="32"/>
        </w:rPr>
        <w:t>“百日攻坚解民忧”行动成果，</w:t>
      </w:r>
      <w:r>
        <w:rPr>
          <w:rFonts w:hint="eastAsia" w:ascii="Times New Roman" w:hAnsi="Times New Roman" w:eastAsia="仿宋_GB2312" w:cs="Times New Roman"/>
          <w:sz w:val="34"/>
          <w:szCs w:val="32"/>
          <w:lang w:val="en-US" w:eastAsia="zh-CN"/>
        </w:rPr>
        <w:t>整治城管执法不规范问题，注重群众参与和监督，抓好开门教育，解决群众急难愁盼问题。</w:t>
      </w:r>
    </w:p>
    <w:p w14:paraId="73DA8AC3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70" w:lineRule="exact"/>
        <w:ind w:left="0" w:leftChars="0" w:firstLine="68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（三）加强意识形态建设，发挥阵地作用</w:t>
      </w:r>
    </w:p>
    <w:p w14:paraId="3D7F2C0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80" w:firstLineChars="200"/>
        <w:jc w:val="both"/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Fonts w:hint="eastAsia" w:ascii="仿宋_GB2312" w:hAnsi="仿宋_GB2312" w:eastAsia="仿宋_GB2312" w:cs="仿宋_GB2312"/>
          <w:sz w:val="34"/>
          <w:szCs w:val="32"/>
          <w:lang w:val="en-US" w:eastAsia="zh-CN"/>
        </w:rPr>
        <w:t>严格执行“第一议题”制度，落实网络安全责任，重点针对信访、信息公开等意识形态高风险领域进行梳理，及时掌握情况，防止风险扩散。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依托城管公众开放日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、城管局长接热线和夏令热线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等重要节点传播城管正能量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围绕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“优化营商环境、加强基层治理、平安法治建设”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等重要区域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进行专题宣传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开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展“3·5学雷锋”、“民法典宣传月”、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贺斌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劳模工作室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”、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“獬豸释案”等系列普法宣法活动，推动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“法润静安”项目走深走实。</w:t>
      </w:r>
    </w:p>
    <w:p w14:paraId="00206C6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0" w:lineRule="exact"/>
        <w:ind w:left="0" w:firstLine="68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二、坚持“五个城管”，汇</w:t>
      </w:r>
      <w:r>
        <w:rPr>
          <w:rFonts w:hint="eastAsia" w:ascii="黑体" w:hAnsi="黑体" w:eastAsia="黑体" w:cs="黑体"/>
          <w:b w:val="0"/>
          <w:bCs w:val="0"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聚合力</w:t>
      </w:r>
      <w:r>
        <w:rPr>
          <w:rFonts w:hint="eastAsia" w:ascii="黑体" w:hAnsi="黑体" w:eastAsia="黑体" w:cs="黑体"/>
          <w:b w:val="0"/>
          <w:bCs w:val="0"/>
          <w:color w:val="000000"/>
          <w:sz w:val="34"/>
          <w:szCs w:val="34"/>
          <w:lang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，</w:t>
      </w:r>
      <w:r>
        <w:rPr>
          <w:rFonts w:hint="eastAsia" w:ascii="黑体" w:hAnsi="黑体" w:eastAsia="黑体" w:cs="黑体"/>
          <w:b w:val="0"/>
          <w:bCs w:val="0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以“五大行动”推动执法提质增效</w:t>
      </w:r>
    </w:p>
    <w:p w14:paraId="70C13A9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0" w:lineRule="exact"/>
        <w:ind w:left="0" w:firstLine="68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:lang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一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:lang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围绕体制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改革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:highlight w:val="none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，开展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:highlight w:val="none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队伍建设提升行动</w:t>
      </w:r>
    </w:p>
    <w:p w14:paraId="47F647D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70" w:lineRule="exact"/>
        <w:ind w:left="0" w:firstLine="68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4"/>
          <w:szCs w:val="34"/>
          <w:highlight w:val="none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一是完善队伍机制。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制定区城管执法系统队伍建设3.0文件，建立“招录-转任-轮岗”全链条体制，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深化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:lang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逢提必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挂职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:lang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干部选拔机制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:lang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构建“人员信息库+绩效系统+队伍画像”三维体系，打造规范化的综合执法队伍。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二是筑牢执法根基。</w:t>
      </w:r>
      <w:r>
        <w:rPr>
          <w:rFonts w:hint="eastAsia" w:ascii="仿宋_GB2312" w:hAnsi="仿宋_GB2312" w:eastAsia="仿宋_GB2312" w:cs="仿宋_GB2312"/>
          <w:b w:val="0"/>
          <w:bCs w:val="0"/>
          <w:sz w:val="34"/>
          <w:szCs w:val="34"/>
          <w:lang w:val="en-US" w:eastAsia="zh-CN"/>
        </w:rPr>
        <w:t>夯实区局机动中队执法力量，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为承接新增执法事项做好人才保障。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成立平安城管、营商环境、执法与基层治理三个专班，聚焦、解决基层难点、痛点问题，赋能基层执法提效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三是加强训练指导。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与区人武部协作共建，通过标准化的军事训练提振队伍精神风貌。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开展队列会操比赛，以赛促训，提升队列训练水平。</w:t>
      </w:r>
    </w:p>
    <w:p w14:paraId="5584FD6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0" w:lineRule="exact"/>
        <w:ind w:left="0" w:firstLine="68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:lang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:lang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围绕专项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领域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，开展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执法精细化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提升行动</w:t>
      </w:r>
    </w:p>
    <w:p w14:paraId="43F4C83C"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排查安全隐患。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细化落实治本攻坚“十大行动”，打好厂房仓库、城镇燃气、建筑施工等重点领域整治攻坚。开展住宅小区专项执法整治，重点查处影响居民居住安全、破坏小区环境秩序、违反房屋市场管理、物业未履职尽责、加装电梯违反文明施工等违法行为。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加强学校、医院、商圈、交通枢纽等区域执法保障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降低运行风险隐患。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二是保护生态环境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对照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生态环保督察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整改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问题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定期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针对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违法运输处置工地施工不规范、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餐饮油烟污染、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噪声污染等影响城市公共生态利益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行为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开展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专项行动。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完成建筑垃圾领域长三角跨区域移送案件配合查处。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三是整治违法建筑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锚定消减库内存量违建15%的目标，确保完成全年15万平方米的拆违总量。开展低效产业用地整治、“两旧一村”改造、厂房仓库消防隐患整治、土地收储、重大工程等专项工作，推动产业用地盘活升级和老旧小区改造转型。深化新增违法建筑管控，开展安全评估与分类处置，确保安全整治与减量目标双达标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四是提升市容环境。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针对户外广告、共享单车等事项中存在的薄弱及重复投诉点位，优化勤务部署，完成清单点位检查全覆盖。启动新业态经营商户点位情况核查，对经营商户开展普法宣传,做好新增新业态经营点位入库和对象数据更新维护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五是优化营商环境。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规范涉企行政检查，全面推行“检查码”运用，支持企业专注经营，形成精准检查、无事不扰的良性监管环境，杜绝</w:t>
      </w:r>
      <w:r>
        <w:rPr>
          <w:rFonts w:hint="eastAsia" w:ascii="仿宋_GB2312" w:hAnsi="仿宋_GB2312" w:eastAsia="仿宋_GB2312" w:cs="仿宋_GB2312"/>
          <w:color w:val="000000"/>
          <w:kern w:val="2"/>
          <w:sz w:val="34"/>
          <w:szCs w:val="34"/>
          <w:lang w:val="en-US" w:eastAsia="zh-CN" w:bidi="ar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随意检查、重复检查。</w:t>
      </w:r>
    </w:p>
    <w:p w14:paraId="2DB237C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0" w:lineRule="exact"/>
        <w:ind w:left="0" w:firstLine="68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:lang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（三）围绕法治建设，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:lang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开展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规范化提升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:lang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行动</w:t>
      </w:r>
    </w:p>
    <w:p w14:paraId="18D31D00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570" w:lineRule="exact"/>
        <w:ind w:firstLine="683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highlight w:val="none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一是筑牢法治根基。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落实城管执法程序规定、行政处罚裁量基准，减少行政复议纠错和行政诉讼败诉。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开展行政执法“三项制度”执行情况专项检查，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完成“行政执法质量三年行动计划”收官年目标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二是健全法治规范。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全面梳理区局、街镇执法事项，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配合市局及时更新法条库、案由库、裁量基准使用规则。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完善生态环境、生活垃圾、餐厨垃圾等裁量基准。结合营商环境优化，调整轻微免罚清单。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三是加强法治指导。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用好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每月讲法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法制例会制度，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组织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剖析程序瑕疵、法律适用争议、证据链完整性等共性问题，明确执法口径、办案指引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:lang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编订《行政执法典型案例集》。</w:t>
      </w:r>
    </w:p>
    <w:p w14:paraId="6733DF3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0" w:lineRule="exact"/>
        <w:ind w:left="0" w:firstLine="68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:lang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四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:lang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围绕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办案主业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，开展执法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监督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提升行动</w:t>
      </w:r>
    </w:p>
    <w:p w14:paraId="3C2D482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70" w:lineRule="exact"/>
        <w:ind w:left="0" w:firstLine="68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highlight w:val="none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一是完善监督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模式。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4"/>
          <w:szCs w:val="34"/>
          <w:highlight w:val="none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坚持“指导-检查-监督”一体化的工作模式，在日常履职和常态化自查整改中对制度执行不到位、执法不规范等问题进行及时提醒和纠正，形成“发现即查，查督结合”的协作联动模式。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二是丰富监督形式。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推进“特约监督员”制度，聘请区人大代表、专家学者及群众为特约监督员，推进执法监督全过程人民民主。聚焦有案不查、降格处理、随意撤案等不规范问题，用好“三单两书”和通报约谈机制。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三是提升监督质效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4"/>
          <w:szCs w:val="34"/>
          <w:lang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加强案卷抽查和质量讲评，强化办案力度，扩大办案覆盖面。成立案件审理中心，完善案审“双重管理”机制，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力争案卷评查覆盖率不少于50%、合格率100%。</w:t>
      </w:r>
    </w:p>
    <w:p w14:paraId="462CE6E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70" w:lineRule="exact"/>
        <w:ind w:left="0" w:firstLine="68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:lang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五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:lang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围绕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科技赋能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，开展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数字化创新转型</w:t>
      </w:r>
    </w:p>
    <w:p w14:paraId="3706828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0" w:lineRule="exact"/>
        <w:ind w:left="0" w:firstLine="683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4"/>
          <w:szCs w:val="34"/>
          <w:highlight w:val="yellow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4"/>
          <w:szCs w:val="34"/>
          <w:highlight w:val="none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一是筑牢沿街商铺数据底座。</w:t>
      </w:r>
      <w:r>
        <w:rPr>
          <w:rFonts w:hint="eastAsia" w:ascii="仿宋_GB2312" w:hAnsi="仿宋_GB2312" w:eastAsia="仿宋_GB2312" w:cs="仿宋_GB2312"/>
          <w:bCs/>
          <w:color w:val="000000"/>
          <w:sz w:val="34"/>
          <w:szCs w:val="34"/>
          <w:highlight w:val="none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打通“城市码”落地页功能，推动街面“人、企、物”三码合一。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4"/>
          <w:szCs w:val="34"/>
          <w:highlight w:val="none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二是探索涉企检查“无感监测”。</w:t>
      </w:r>
      <w:r>
        <w:rPr>
          <w:rFonts w:hint="eastAsia" w:ascii="仿宋_GB2312" w:hAnsi="仿宋_GB2312" w:eastAsia="仿宋_GB2312" w:cs="仿宋_GB2312"/>
          <w:bCs/>
          <w:color w:val="000000"/>
          <w:sz w:val="34"/>
          <w:szCs w:val="34"/>
          <w:highlight w:val="none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建设一批城管AI街面智慧球和车载5G视频端，通过对街面违法行为动态识别、精准送达、闭环处置，实现“小微轻”问题即时整改，触发式执法线上处置。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4"/>
          <w:szCs w:val="34"/>
          <w:highlight w:val="none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三是赋能科技信息指挥体系。</w:t>
      </w:r>
      <w:r>
        <w:rPr>
          <w:rFonts w:hint="eastAsia" w:ascii="仿宋_GB2312" w:hAnsi="仿宋_GB2312" w:eastAsia="仿宋_GB2312" w:cs="仿宋_GB2312"/>
          <w:bCs/>
          <w:color w:val="000000"/>
          <w:sz w:val="34"/>
          <w:szCs w:val="34"/>
          <w:highlight w:val="none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依托“区局-中队”指挥中心建设，实现事件预警、全域协同、分级监管的高效指挥新模式。</w:t>
      </w:r>
    </w:p>
    <w:p w14:paraId="054FC80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0" w:lineRule="exact"/>
        <w:ind w:left="0" w:firstLine="68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三、坚持赋能基层，强基固本，以“五个机制” 高质量服务经济社会发展</w:t>
      </w:r>
    </w:p>
    <w:p w14:paraId="09D7F49A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70" w:lineRule="exact"/>
        <w:ind w:left="0" w:firstLine="68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（一）推进基层减负机制</w:t>
      </w:r>
    </w:p>
    <w:p w14:paraId="0BF67B9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80" w:firstLineChars="200"/>
        <w:jc w:val="both"/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34"/>
          <w:szCs w:val="32"/>
          <w:lang w:eastAsia="zh-CN"/>
        </w:rPr>
        <w:t>指导街镇建立履职事项清单</w:t>
      </w:r>
      <w:r>
        <w:rPr>
          <w:rFonts w:hint="default" w:ascii="Times New Roman" w:hAnsi="Times New Roman" w:eastAsia="仿宋_GB2312" w:cs="Times New Roman"/>
          <w:sz w:val="34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2"/>
          <w:lang w:eastAsia="zh-CN"/>
        </w:rPr>
        <w:t>持续为基层减负赋能</w:t>
      </w:r>
      <w:r>
        <w:rPr>
          <w:rFonts w:hint="default" w:ascii="Times New Roman" w:hAnsi="Times New Roman" w:eastAsia="仿宋_GB2312" w:cs="Times New Roman"/>
          <w:sz w:val="34"/>
          <w:szCs w:val="32"/>
        </w:rPr>
        <w:t>。促进条块结合，推动部分执法事项上收工作。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推进</w:t>
      </w:r>
      <w:r>
        <w:rPr>
          <w:rFonts w:hint="default" w:ascii="Times New Roman" w:hAnsi="Times New Roman" w:eastAsia="仿宋_GB2312" w:cs="Times New Roman"/>
          <w:sz w:val="34"/>
          <w:szCs w:val="32"/>
        </w:rPr>
        <w:t>减负常态化制度体系</w:t>
      </w:r>
      <w:r>
        <w:rPr>
          <w:rFonts w:hint="eastAsia" w:ascii="Times New Roman" w:hAnsi="Times New Roman" w:eastAsia="仿宋_GB2312" w:cs="Times New Roman"/>
          <w:sz w:val="34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4"/>
          <w:szCs w:val="32"/>
          <w:lang w:val="en-US" w:eastAsia="zh-CN"/>
        </w:rPr>
        <w:t>改进考核办法，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通过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月通报、季讲评、（半）年评价的考评机制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优化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街镇综合行政执法队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考核评价指标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。</w:t>
      </w:r>
    </w:p>
    <w:p w14:paraId="53DE1248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spacing w:line="570" w:lineRule="exact"/>
        <w:ind w:left="0" w:leftChars="0" w:firstLine="680" w:firstLineChars="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4"/>
          <w:szCs w:val="34"/>
          <w:lang w:val="en-US" w:eastAsia="zh-CN" w:bidi="ar-SA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（二）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优化营商服务机制</w:t>
      </w:r>
    </w:p>
    <w:p w14:paraId="372977E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70" w:lineRule="exact"/>
        <w:ind w:left="0" w:firstLine="68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推行“ 721” 工作法，落实“轻微免罚”“餐饮业一体化监管”等执法规范，完善信用惩戒修复机制，进一步提升经营主体感受度。规范涉企行政检查方式，依托“检查码”对多个执法事项合并检查，避免复查多查。应用“信用+风险”为执法对象精准画像，实现无码不检查、检查必亮码、查后可评价。</w:t>
      </w:r>
    </w:p>
    <w:p w14:paraId="46EA3D66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spacing w:line="570" w:lineRule="exact"/>
        <w:ind w:left="0" w:leftChars="0" w:firstLine="680" w:firstLineChars="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（三）完善管执联动机制</w:t>
      </w:r>
    </w:p>
    <w:p w14:paraId="04789C04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70" w:lineRule="exact"/>
        <w:ind w:left="0" w:leftChars="0" w:firstLine="682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制定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全域协同综合执法处置实施方案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加强前端巡查，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快速先期处置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针对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持续时间短、事后难取证的执法事项，及时固定证据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移交处置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确保执法流程的连贯性和有效性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成立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城市管理联合执法平台，梳理管执联动工作清单，加强与相关管理部门协作，建立行业管理情况和问题反馈机制，完善信息共享、案件移送、双向告知、执法协作和联合惩戒等工作规范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。</w:t>
      </w:r>
    </w:p>
    <w:p w14:paraId="1E9D83E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0" w:lineRule="exact"/>
        <w:ind w:left="0" w:firstLine="68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（四）深化强基赋能机制</w:t>
      </w:r>
    </w:p>
    <w:p w14:paraId="5FFF0D3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70" w:lineRule="exact"/>
        <w:ind w:left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4"/>
          <w:szCs w:val="34"/>
          <w:highlight w:val="none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成立静安城市管理综合行政执法学院，联合司法部门及各类高校，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开发场景化、实操性课程，推动基层治理与执法实践深度融合。会同区委组织部开设2025年静安区行政执法类公务员精品示范培训班。建设“智慧教室”和实践基地，形成“理论+实践”双轨教培模式。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highlight w:val="none"/>
          <w:lang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联合司法部门强化合作交流机制。</w:t>
      </w:r>
    </w:p>
    <w:p w14:paraId="303B2918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0" w:lineRule="exact"/>
        <w:ind w:left="0" w:firstLine="68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4"/>
          <w:szCs w:val="34"/>
          <w:lang w:val="en-US" w:eastAsia="zh-CN" w:bidi="ar-SA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（五）健全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4"/>
          <w:szCs w:val="34"/>
          <w:lang w:val="en-US" w:eastAsia="zh-CN" w:bidi="ar-SA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投诉处置机制</w:t>
      </w:r>
    </w:p>
    <w:p w14:paraId="2C6570DD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0" w:lineRule="exact"/>
        <w:ind w:left="0" w:firstLine="68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做好信访件“登记、告知、转交、办理、答复”等工作，加强城管执法系统家门口信访便民服务工作。强化对“非转案” 真实性、问题解决率、不予立案程序规范及合理性等核查，加强重复信访问题治理，积极化解矛盾纠纷。做好春节、“两会”、进博会等重要节点期间信访稳定工作。结合城管公众开放日、城管执法进社区，开展人民建议征集活动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2260F">
    <w:pPr>
      <w:spacing w:before="1" w:line="184" w:lineRule="auto"/>
      <w:ind w:left="830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325A0D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325A0D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NDY5ZGMyNzkwYjY0MzMxMzk4OWI3MzI5NDc1MTcifQ=="/>
  </w:docVars>
  <w:rsids>
    <w:rsidRoot w:val="20735D1B"/>
    <w:rsid w:val="002767CC"/>
    <w:rsid w:val="0182742D"/>
    <w:rsid w:val="021E78DD"/>
    <w:rsid w:val="025E0E64"/>
    <w:rsid w:val="04BF12B8"/>
    <w:rsid w:val="08685023"/>
    <w:rsid w:val="0BAB4503"/>
    <w:rsid w:val="0C1D3DF9"/>
    <w:rsid w:val="10F74788"/>
    <w:rsid w:val="11D337D5"/>
    <w:rsid w:val="11D649BD"/>
    <w:rsid w:val="12497799"/>
    <w:rsid w:val="153A3FEA"/>
    <w:rsid w:val="16EE2833"/>
    <w:rsid w:val="18581C12"/>
    <w:rsid w:val="18E53398"/>
    <w:rsid w:val="190312E7"/>
    <w:rsid w:val="1BF251F2"/>
    <w:rsid w:val="20335466"/>
    <w:rsid w:val="20735D1B"/>
    <w:rsid w:val="22A93E24"/>
    <w:rsid w:val="276F4533"/>
    <w:rsid w:val="27D90203"/>
    <w:rsid w:val="2A692E70"/>
    <w:rsid w:val="2BF83795"/>
    <w:rsid w:val="2F043D29"/>
    <w:rsid w:val="2FF94618"/>
    <w:rsid w:val="30343E38"/>
    <w:rsid w:val="324B7A68"/>
    <w:rsid w:val="32CA6D57"/>
    <w:rsid w:val="354E2BE4"/>
    <w:rsid w:val="38C3139F"/>
    <w:rsid w:val="395C1696"/>
    <w:rsid w:val="3E1B73CD"/>
    <w:rsid w:val="3F2A31DF"/>
    <w:rsid w:val="40A06AA8"/>
    <w:rsid w:val="41F1721C"/>
    <w:rsid w:val="440402FE"/>
    <w:rsid w:val="444F119E"/>
    <w:rsid w:val="44631E73"/>
    <w:rsid w:val="465224F9"/>
    <w:rsid w:val="46AA2A84"/>
    <w:rsid w:val="47BA11C7"/>
    <w:rsid w:val="482D05D2"/>
    <w:rsid w:val="491F4921"/>
    <w:rsid w:val="492D4560"/>
    <w:rsid w:val="4D2E157E"/>
    <w:rsid w:val="4DC14F50"/>
    <w:rsid w:val="4FAA2C1B"/>
    <w:rsid w:val="51894A51"/>
    <w:rsid w:val="519278C3"/>
    <w:rsid w:val="51AE2F21"/>
    <w:rsid w:val="53D93CDC"/>
    <w:rsid w:val="550B6CA7"/>
    <w:rsid w:val="55AB2FDB"/>
    <w:rsid w:val="5AA6243B"/>
    <w:rsid w:val="5ABF57CE"/>
    <w:rsid w:val="5B1461D8"/>
    <w:rsid w:val="5EA81843"/>
    <w:rsid w:val="5F326055"/>
    <w:rsid w:val="62F25F37"/>
    <w:rsid w:val="631D679B"/>
    <w:rsid w:val="653D0A9B"/>
    <w:rsid w:val="65925BD8"/>
    <w:rsid w:val="65B97414"/>
    <w:rsid w:val="68107BCA"/>
    <w:rsid w:val="6C7F0230"/>
    <w:rsid w:val="6E844D94"/>
    <w:rsid w:val="6FAD010E"/>
    <w:rsid w:val="715270C6"/>
    <w:rsid w:val="738338E9"/>
    <w:rsid w:val="74056C25"/>
    <w:rsid w:val="762209D8"/>
    <w:rsid w:val="769C4F3B"/>
    <w:rsid w:val="76F55F5B"/>
    <w:rsid w:val="77E6413E"/>
    <w:rsid w:val="7CB06E6F"/>
    <w:rsid w:val="7DF47235"/>
    <w:rsid w:val="7E4C7A6B"/>
    <w:rsid w:val="7FE2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4"/>
      <w:szCs w:val="34"/>
      <w:lang w:val="zh-CN" w:eastAsia="zh-CN" w:bidi="zh-CN"/>
    </w:rPr>
  </w:style>
  <w:style w:type="paragraph" w:styleId="3">
    <w:name w:val="Body Text Indent"/>
    <w:basedOn w:val="1"/>
    <w:qFormat/>
    <w:uiPriority w:val="0"/>
    <w:pPr>
      <w:spacing w:line="560" w:lineRule="exact"/>
      <w:ind w:firstLine="600" w:firstLineChars="200"/>
    </w:pPr>
    <w:rPr>
      <w:rFonts w:eastAsia="仿宋_GB2312"/>
      <w:sz w:val="3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table" w:customStyle="1" w:styleId="1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3564</Words>
  <Characters>3605</Characters>
  <Lines>0</Lines>
  <Paragraphs>0</Paragraphs>
  <TotalTime>156</TotalTime>
  <ScaleCrop>false</ScaleCrop>
  <LinksUpToDate>false</LinksUpToDate>
  <CharactersWithSpaces>3619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2021-05-26T09:16:00Z</dcterms:created>
  <dc:creator>yoga微笑的鱼</dc:creator>
  <cp:lastModifiedBy>徐二.鸡血.编号UK20181970.车太狼</cp:lastModifiedBy>
  <cp:lastPrinted>2025-04-29T07:24:55Z</cp:lastPrinted>
  <dcterms:modified xsi:type="dcterms:W3CDTF">2025-04-29T07:51:25Z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6495AE149FC04E31A2D0CF1FEA45577D_13</vt:lpwstr>
  </property>
  <property fmtid="{D5CDD505-2E9C-101B-9397-08002B2CF9AE}" pid="4" name="KSOTemplateDocerSaveRecord">
    <vt:lpwstr>eyJoZGlkIjoiYWQwODg5NDJkYjA0YzE1ZjNlMGFjYjhlN2UxOGRjYWUiLCJ1c2VySWQiOiIzNzY1NjI0NTgifQ==</vt:lpwstr>
  </property>
</Properties>
</file>